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DD7E16" w14:textId="77777777" w:rsidR="009A3468" w:rsidRDefault="009A3468"/>
    <w:p w14:paraId="423AFE1D" w14:textId="77777777" w:rsidR="000D4EFB" w:rsidRDefault="000D4EFB"/>
    <w:p w14:paraId="6C337C91" w14:textId="77777777" w:rsidR="000D4EFB" w:rsidRPr="000D4EFB" w:rsidRDefault="000D4EFB">
      <w:pPr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D4EFB">
        <w:rPr>
          <w:rFonts w:ascii="Times New Roman" w:hAnsi="Times New Roman" w:cs="Times New Roman"/>
          <w:sz w:val="24"/>
          <w:szCs w:val="24"/>
        </w:rPr>
        <w:tab/>
        <w:t>Превод от английски език</w:t>
      </w:r>
    </w:p>
    <w:p w14:paraId="0E3EC54F" w14:textId="77777777" w:rsidR="000D4EFB" w:rsidRDefault="000D4EFB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Jabra</w:t>
      </w:r>
    </w:p>
    <w:p w14:paraId="19241A47" w14:textId="77777777" w:rsidR="000D4EFB" w:rsidRDefault="000D4EFB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1910E093" w14:textId="77777777" w:rsidR="000D4EFB" w:rsidRDefault="000D4E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ДЕКЛАРАЦИЯ ЗА СЪОТВЕТСТВИЕ НА ЕС</w:t>
      </w:r>
    </w:p>
    <w:p w14:paraId="37842585" w14:textId="77777777" w:rsidR="000D4EFB" w:rsidRDefault="000D4E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GN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Audio A/S</w:t>
      </w:r>
      <w:r>
        <w:rPr>
          <w:rFonts w:ascii="Times New Roman" w:hAnsi="Times New Roman" w:cs="Times New Roman"/>
          <w:sz w:val="24"/>
          <w:szCs w:val="24"/>
        </w:rPr>
        <w:t xml:space="preserve"> декларира, че този документ е издаден на собствена отговорност и се отнася към продукта, идентифициран като:</w:t>
      </w:r>
    </w:p>
    <w:p w14:paraId="63A0290B" w14:textId="2219F866" w:rsidR="000D4EFB" w:rsidRPr="00684E11" w:rsidRDefault="005F17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Jabra </w:t>
      </w:r>
      <w:r w:rsidR="00412D71">
        <w:rPr>
          <w:rFonts w:ascii="Times New Roman" w:hAnsi="Times New Roman" w:cs="Times New Roman"/>
          <w:sz w:val="24"/>
          <w:szCs w:val="24"/>
          <w:lang w:val="en-GB"/>
        </w:rPr>
        <w:t xml:space="preserve">Talk </w:t>
      </w:r>
      <w:r w:rsidR="00FF1368">
        <w:rPr>
          <w:rFonts w:ascii="Times New Roman" w:hAnsi="Times New Roman" w:cs="Times New Roman"/>
          <w:sz w:val="24"/>
          <w:szCs w:val="24"/>
        </w:rPr>
        <w:t>5</w:t>
      </w:r>
      <w:r w:rsidR="00412D71">
        <w:rPr>
          <w:rFonts w:ascii="Times New Roman" w:hAnsi="Times New Roman" w:cs="Times New Roman"/>
          <w:sz w:val="24"/>
          <w:szCs w:val="24"/>
          <w:lang w:val="en-GB"/>
        </w:rPr>
        <w:t>5</w:t>
      </w:r>
      <w:r w:rsidR="000D4EFB">
        <w:rPr>
          <w:rFonts w:ascii="Times New Roman" w:hAnsi="Times New Roman" w:cs="Times New Roman"/>
          <w:sz w:val="24"/>
          <w:szCs w:val="24"/>
          <w:lang w:val="en-GB"/>
        </w:rPr>
        <w:tab/>
      </w:r>
      <w:r w:rsidR="000D4EFB">
        <w:rPr>
          <w:rFonts w:ascii="Times New Roman" w:hAnsi="Times New Roman" w:cs="Times New Roman"/>
          <w:sz w:val="24"/>
          <w:szCs w:val="24"/>
          <w:lang w:val="en-GB"/>
        </w:rPr>
        <w:tab/>
      </w:r>
      <w:r w:rsidR="000D4EFB">
        <w:rPr>
          <w:rFonts w:ascii="Times New Roman" w:hAnsi="Times New Roman" w:cs="Times New Roman"/>
          <w:sz w:val="24"/>
          <w:szCs w:val="24"/>
          <w:lang w:val="en-GB"/>
        </w:rPr>
        <w:tab/>
      </w:r>
      <w:r w:rsidR="000D4EFB">
        <w:rPr>
          <w:rFonts w:ascii="Times New Roman" w:hAnsi="Times New Roman" w:cs="Times New Roman"/>
          <w:sz w:val="24"/>
          <w:szCs w:val="24"/>
          <w:lang w:val="en-GB"/>
        </w:rPr>
        <w:tab/>
      </w:r>
      <w:r w:rsidR="000D4EFB">
        <w:rPr>
          <w:rFonts w:ascii="Times New Roman" w:hAnsi="Times New Roman" w:cs="Times New Roman"/>
          <w:sz w:val="24"/>
          <w:szCs w:val="24"/>
        </w:rPr>
        <w:t>Модел:</w:t>
      </w:r>
      <w:r w:rsidR="004A080B">
        <w:rPr>
          <w:rFonts w:ascii="Times New Roman" w:hAnsi="Times New Roman" w:cs="Times New Roman"/>
          <w:sz w:val="24"/>
          <w:szCs w:val="24"/>
          <w:lang w:val="en-GB"/>
        </w:rPr>
        <w:t xml:space="preserve"> OTE</w:t>
      </w:r>
      <w:r w:rsidR="00FF1368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  <w:r w:rsidR="00684E11">
        <w:rPr>
          <w:rFonts w:ascii="Times New Roman" w:hAnsi="Times New Roman" w:cs="Times New Roman"/>
          <w:sz w:val="24"/>
          <w:szCs w:val="24"/>
        </w:rPr>
        <w:t>5</w:t>
      </w:r>
    </w:p>
    <w:p w14:paraId="12538103" w14:textId="77777777" w:rsidR="000D4EFB" w:rsidRDefault="000D4E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/</w:t>
      </w:r>
      <w:r>
        <w:rPr>
          <w:rFonts w:ascii="Times New Roman" w:hAnsi="Times New Roman" w:cs="Times New Roman"/>
          <w:sz w:val="24"/>
          <w:szCs w:val="24"/>
        </w:rPr>
        <w:t>Блутутбезжична слушалка/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/допълнителен аксесоар: </w:t>
      </w:r>
      <w:r>
        <w:rPr>
          <w:rFonts w:ascii="Times New Roman" w:hAnsi="Times New Roman" w:cs="Times New Roman"/>
          <w:sz w:val="24"/>
          <w:szCs w:val="24"/>
          <w:lang w:val="en-GB"/>
        </w:rPr>
        <w:t>USB</w:t>
      </w:r>
      <w:r>
        <w:rPr>
          <w:rFonts w:ascii="Times New Roman" w:hAnsi="Times New Roman" w:cs="Times New Roman"/>
          <w:sz w:val="24"/>
          <w:szCs w:val="24"/>
        </w:rPr>
        <w:t xml:space="preserve"> кабел/</w:t>
      </w:r>
    </w:p>
    <w:p w14:paraId="288906CA" w14:textId="77777777" w:rsidR="000D4EFB" w:rsidRDefault="000D4EFB">
      <w:pPr>
        <w:rPr>
          <w:rFonts w:ascii="Times New Roman" w:hAnsi="Times New Roman" w:cs="Times New Roman"/>
          <w:sz w:val="24"/>
          <w:szCs w:val="24"/>
        </w:rPr>
      </w:pPr>
    </w:p>
    <w:p w14:paraId="2BD63DCA" w14:textId="77777777" w:rsidR="000D4EFB" w:rsidRDefault="000D4E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Продуктът, описан по-горе е в съответствие със съответното хармонизирано законодателство:</w:t>
      </w:r>
    </w:p>
    <w:p w14:paraId="550D3005" w14:textId="77777777" w:rsidR="008164F9" w:rsidRDefault="000D4E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2011/65/EU </w:t>
      </w:r>
      <w:r w:rsidR="00A32B08">
        <w:rPr>
          <w:rFonts w:ascii="Times New Roman" w:hAnsi="Times New Roman" w:cs="Times New Roman"/>
          <w:sz w:val="24"/>
          <w:szCs w:val="24"/>
        </w:rPr>
        <w:t xml:space="preserve">от 8.06.2011 /Директивата за </w:t>
      </w:r>
      <w:r w:rsidR="008164F9">
        <w:rPr>
          <w:rFonts w:ascii="Times New Roman" w:hAnsi="Times New Roman" w:cs="Times New Roman"/>
          <w:sz w:val="24"/>
          <w:szCs w:val="24"/>
        </w:rPr>
        <w:t>ограничаване на опасните вещества/</w:t>
      </w:r>
    </w:p>
    <w:p w14:paraId="75F80E26" w14:textId="77777777" w:rsidR="008164F9" w:rsidRDefault="008164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2014/53/EU </w:t>
      </w:r>
      <w:r>
        <w:rPr>
          <w:rFonts w:ascii="Times New Roman" w:hAnsi="Times New Roman" w:cs="Times New Roman"/>
          <w:sz w:val="24"/>
          <w:szCs w:val="24"/>
        </w:rPr>
        <w:t>от 16.04.2014 /Директивата за родио оборудването/</w:t>
      </w:r>
    </w:p>
    <w:p w14:paraId="4843BBF2" w14:textId="77777777" w:rsidR="008164F9" w:rsidRDefault="008164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 са следните хармонизирани стандарти и технически спесификации:</w:t>
      </w:r>
    </w:p>
    <w:p w14:paraId="698DFB5E" w14:textId="77777777" w:rsidR="008164F9" w:rsidRDefault="008164F9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</w:rPr>
        <w:t>Радио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>EN 300 328 v2.1.1</w:t>
      </w:r>
    </w:p>
    <w:p w14:paraId="06F137CB" w14:textId="77777777" w:rsidR="008164F9" w:rsidRDefault="008164F9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EMC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EN 301 489-1 v2.1.1, EN 301 489-17 v3.1.1</w:t>
      </w:r>
    </w:p>
    <w:p w14:paraId="6EF616C6" w14:textId="77777777" w:rsidR="008164F9" w:rsidRDefault="008164F9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</w:rPr>
        <w:t>Безопасност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>EN 60950-1 (2006)+A11(2009)</w:t>
      </w:r>
      <w:r w:rsidRPr="008164F9">
        <w:rPr>
          <w:rFonts w:ascii="Times New Roman" w:hAnsi="Times New Roman" w:cs="Times New Roman"/>
          <w:sz w:val="24"/>
          <w:szCs w:val="24"/>
          <w:lang w:val="en-GB"/>
        </w:rPr>
        <w:t>+A1</w:t>
      </w:r>
      <w:r>
        <w:rPr>
          <w:rFonts w:ascii="Times New Roman" w:hAnsi="Times New Roman" w:cs="Times New Roman"/>
          <w:sz w:val="24"/>
          <w:szCs w:val="24"/>
          <w:lang w:val="en-GB"/>
        </w:rPr>
        <w:t>(2010</w:t>
      </w:r>
      <w:r w:rsidRPr="008164F9">
        <w:rPr>
          <w:rFonts w:ascii="Times New Roman" w:hAnsi="Times New Roman" w:cs="Times New Roman"/>
          <w:sz w:val="24"/>
          <w:szCs w:val="24"/>
          <w:lang w:val="en-GB"/>
        </w:rPr>
        <w:t>)</w:t>
      </w:r>
      <w:r>
        <w:rPr>
          <w:rFonts w:ascii="Times New Roman" w:hAnsi="Times New Roman" w:cs="Times New Roman"/>
          <w:sz w:val="24"/>
          <w:szCs w:val="24"/>
          <w:lang w:val="en-GB"/>
        </w:rPr>
        <w:t>+A12(2011)+A2(2013);</w:t>
      </w:r>
    </w:p>
    <w:p w14:paraId="71D49453" w14:textId="77777777" w:rsidR="008164F9" w:rsidRDefault="008164F9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EN 62479 (2010)</w:t>
      </w:r>
    </w:p>
    <w:p w14:paraId="034B31A9" w14:textId="77777777" w:rsidR="008164F9" w:rsidRDefault="008164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8164F9">
        <w:rPr>
          <w:rFonts w:ascii="Times New Roman" w:hAnsi="Times New Roman" w:cs="Times New Roman"/>
          <w:sz w:val="24"/>
          <w:szCs w:val="24"/>
        </w:rPr>
        <w:t xml:space="preserve">граничаване </w:t>
      </w:r>
    </w:p>
    <w:p w14:paraId="76BCDD75" w14:textId="77777777" w:rsidR="000D4EFB" w:rsidRDefault="008164F9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8164F9">
        <w:rPr>
          <w:rFonts w:ascii="Times New Roman" w:hAnsi="Times New Roman" w:cs="Times New Roman"/>
          <w:sz w:val="24"/>
          <w:szCs w:val="24"/>
        </w:rPr>
        <w:t>на опасните вещества</w:t>
      </w:r>
      <w:r>
        <w:rPr>
          <w:rFonts w:ascii="Times New Roman" w:hAnsi="Times New Roman" w:cs="Times New Roman"/>
          <w:sz w:val="24"/>
          <w:szCs w:val="24"/>
        </w:rPr>
        <w:tab/>
      </w:r>
      <w:r w:rsidR="005745A0">
        <w:rPr>
          <w:rFonts w:ascii="Times New Roman" w:hAnsi="Times New Roman" w:cs="Times New Roman"/>
          <w:sz w:val="24"/>
          <w:szCs w:val="24"/>
          <w:lang w:val="en-GB"/>
        </w:rPr>
        <w:t>EN 50581 (2012)</w:t>
      </w:r>
    </w:p>
    <w:p w14:paraId="4688D322" w14:textId="77777777" w:rsidR="005745A0" w:rsidRDefault="005745A0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0A18930D" w14:textId="77CB1E48" w:rsidR="005745A0" w:rsidRDefault="005745A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Подписан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о от </w:t>
      </w:r>
      <w:r w:rsidRPr="005745A0">
        <w:rPr>
          <w:rFonts w:ascii="Times New Roman" w:hAnsi="Times New Roman" w:cs="Times New Roman"/>
          <w:sz w:val="24"/>
          <w:szCs w:val="24"/>
        </w:rPr>
        <w:t>Ballerup</w:t>
      </w:r>
      <w:r>
        <w:rPr>
          <w:rFonts w:ascii="Times New Roman" w:hAnsi="Times New Roman" w:cs="Times New Roman"/>
          <w:sz w:val="24"/>
          <w:szCs w:val="24"/>
        </w:rPr>
        <w:t xml:space="preserve">, Дания от името на </w:t>
      </w:r>
      <w:r w:rsidRPr="005745A0">
        <w:rPr>
          <w:rFonts w:ascii="Times New Roman" w:hAnsi="Times New Roman" w:cs="Times New Roman"/>
          <w:sz w:val="24"/>
          <w:szCs w:val="24"/>
        </w:rPr>
        <w:t>GN Audio A/S</w:t>
      </w:r>
      <w:r>
        <w:rPr>
          <w:rFonts w:ascii="Times New Roman" w:hAnsi="Times New Roman" w:cs="Times New Roman"/>
          <w:sz w:val="24"/>
          <w:szCs w:val="24"/>
        </w:rPr>
        <w:t xml:space="preserve"> на 0</w:t>
      </w:r>
      <w:r w:rsidR="00412D71">
        <w:rPr>
          <w:rFonts w:ascii="Times New Roman" w:hAnsi="Times New Roman" w:cs="Times New Roman"/>
          <w:sz w:val="24"/>
          <w:szCs w:val="24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="00412D71">
        <w:rPr>
          <w:rFonts w:ascii="Times New Roman" w:hAnsi="Times New Roman" w:cs="Times New Roman"/>
          <w:sz w:val="24"/>
          <w:szCs w:val="24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</w:rPr>
        <w:t>6.201</w:t>
      </w:r>
      <w:r w:rsidR="00412D71">
        <w:rPr>
          <w:rFonts w:ascii="Times New Roman" w:hAnsi="Times New Roman" w:cs="Times New Roman"/>
          <w:sz w:val="24"/>
          <w:szCs w:val="24"/>
          <w:lang w:val="en-US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год.</w:t>
      </w:r>
    </w:p>
    <w:p w14:paraId="6BCE0913" w14:textId="50E552F1" w:rsidR="005745A0" w:rsidRDefault="005745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Име:   </w:t>
      </w:r>
      <w:r w:rsidR="00412D71">
        <w:rPr>
          <w:rFonts w:ascii="Times New Roman" w:hAnsi="Times New Roman" w:cs="Times New Roman"/>
          <w:sz w:val="24"/>
          <w:szCs w:val="24"/>
        </w:rPr>
        <w:t>Том Рингтвед</w:t>
      </w:r>
    </w:p>
    <w:p w14:paraId="5A3F1650" w14:textId="3E8BDD7E" w:rsidR="005745A0" w:rsidRDefault="005745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Длъжност: </w:t>
      </w:r>
      <w:r w:rsidR="00412D71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егулиращ съответствието</w:t>
      </w:r>
    </w:p>
    <w:p w14:paraId="4147D101" w14:textId="77777777" w:rsidR="005745A0" w:rsidRPr="005745A0" w:rsidRDefault="005745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Подпис: не се чете</w:t>
      </w:r>
    </w:p>
    <w:sectPr w:rsidR="005745A0" w:rsidRPr="005745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7214"/>
    <w:rsid w:val="000D4EFB"/>
    <w:rsid w:val="00412D71"/>
    <w:rsid w:val="00492479"/>
    <w:rsid w:val="004A080B"/>
    <w:rsid w:val="005745A0"/>
    <w:rsid w:val="005D3165"/>
    <w:rsid w:val="005F1731"/>
    <w:rsid w:val="00684E11"/>
    <w:rsid w:val="008164F9"/>
    <w:rsid w:val="00981D30"/>
    <w:rsid w:val="009A3468"/>
    <w:rsid w:val="00A32B08"/>
    <w:rsid w:val="00A97214"/>
    <w:rsid w:val="00FF1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474BEEF"/>
  <w15:chartTrackingRefBased/>
  <w15:docId w15:val="{322B0B9B-7839-4A32-843B-02BDB6A65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mgeorgieva</cp:lastModifiedBy>
  <cp:revision>6</cp:revision>
  <dcterms:created xsi:type="dcterms:W3CDTF">2018-12-04T15:12:00Z</dcterms:created>
  <dcterms:modified xsi:type="dcterms:W3CDTF">2018-12-04T15:36:00Z</dcterms:modified>
</cp:coreProperties>
</file>